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STAFF TRAINING / ATTENDANCE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actual attendance: P = present, L = attended part of the session, A = absent. Attendance alone does not record an assessment result.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Session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Trainer / location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Start / finish time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Session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Attendance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900"/>
        <w:gridCol w:w="3000"/>
        <w:gridCol w:w="1400"/>
        <w:gridCol w:w="1700"/>
        <w:gridCol w:w="5300"/>
      </w:tblGrid>
      <w:tr>
        <w:trPr>
          <w:cantSplit/>
          <w:trHeight w:val="380" w:hRule="atLeast"/>
          <w:tblHeader/>
        </w:trPr>
        <w:tc>
          <w:tcPr>
            <w:tcW w:w="3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Name / staff code</w:t>
            </w:r>
          </w:p>
        </w:tc>
        <w:tc>
          <w:tcPr>
            <w:tcW w:w="30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Team / role</w:t>
            </w:r>
          </w:p>
        </w:tc>
        <w:tc>
          <w:tcPr>
            <w:tcW w:w="1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 / L / A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Initials</w:t>
            </w:r>
          </w:p>
        </w:tc>
        <w:tc>
          <w:tcPr>
            <w:tcW w:w="53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Follow-up needed</w:t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Trainer summary / next session: _______________________________________________________________</w:t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Recorded by: __________________________   Separate assessment reference, if any: 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