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Annual leave request form</w:t>
      </w:r>
    </w:p>
    <w:p>
      <w:pPr>
        <w:spacing w:after="140"/>
        <w:keepNext w:val="0"/>
      </w:pPr>
      <w:r>
        <w:rPr>
          <w:sz w:val="20"/>
        </w:rPr>
        <w:t xml:space="preserve">Complete sections 1–3 and send to your manager. Wait for confirmation before treating the request as approved.</w:t>
      </w:r>
    </w:p>
    <w:p>
      <w:pPr>
        <w:spacing w:after="100"/>
        <w:keepNext w:val="0"/>
      </w:pPr>
      <w:r>
        <w:rPr>
          <w:sz w:val="23"/>
          <w:b/>
        </w:rPr>
        <w:t xml:space="preserve">1. Employee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Team / department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Contact email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Request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Leave requested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First day of leave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Last day of leave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Working days / hours requested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Return-to-work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Cover and handover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Work to hand over and proposed cover arrangements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Cover contact (if arranged)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Handover date (if needed)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Manager decision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Decision: Approved / Not approved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Manager name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Comments / changes agreed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Decision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